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B1" w:rsidRPr="000909B1" w:rsidRDefault="000909B1" w:rsidP="000909B1">
      <w:pPr>
        <w:spacing w:after="0" w:line="240" w:lineRule="auto"/>
        <w:rPr>
          <w:rFonts w:ascii="Times New Roman" w:eastAsia="Times New Roman" w:hAnsi="Times New Roman" w:cs="Times New Roman"/>
          <w:sz w:val="28"/>
          <w:szCs w:val="28"/>
          <w:lang w:eastAsia="ru-RU"/>
        </w:rPr>
      </w:pPr>
      <w:r w:rsidRPr="000909B1">
        <w:rPr>
          <w:rFonts w:ascii="Times New Roman" w:eastAsia="Times New Roman" w:hAnsi="Times New Roman" w:cs="Times New Roman"/>
          <w:color w:val="5D6E75"/>
          <w:sz w:val="28"/>
          <w:szCs w:val="28"/>
          <w:shd w:val="clear" w:color="auto" w:fill="FFFFFF"/>
          <w:lang w:eastAsia="ru-RU"/>
        </w:rPr>
        <w:t>«16» апреля 2014 года №4-1 г. Брянск</w:t>
      </w:r>
      <w:proofErr w:type="gramStart"/>
      <w:r w:rsidRPr="000909B1">
        <w:rPr>
          <w:rFonts w:ascii="Times New Roman" w:eastAsia="Times New Roman" w:hAnsi="Times New Roman" w:cs="Times New Roman"/>
          <w:color w:val="5D6E75"/>
          <w:sz w:val="28"/>
          <w:szCs w:val="28"/>
          <w:shd w:val="clear" w:color="auto" w:fill="FFFFFF"/>
          <w:lang w:eastAsia="ru-RU"/>
        </w:rPr>
        <w:br/>
        <w:t>О</w:t>
      </w:r>
      <w:proofErr w:type="gramEnd"/>
      <w:r w:rsidRPr="000909B1">
        <w:rPr>
          <w:rFonts w:ascii="Times New Roman" w:eastAsia="Times New Roman" w:hAnsi="Times New Roman" w:cs="Times New Roman"/>
          <w:color w:val="5D6E75"/>
          <w:sz w:val="28"/>
          <w:szCs w:val="28"/>
          <w:shd w:val="clear" w:color="auto" w:fill="FFFFFF"/>
          <w:lang w:eastAsia="ru-RU"/>
        </w:rPr>
        <w:t xml:space="preserve"> первомайской акции профсоюзов в 2014 году</w:t>
      </w:r>
      <w:r w:rsidRPr="000909B1">
        <w:rPr>
          <w:rFonts w:ascii="Times New Roman" w:eastAsia="Times New Roman" w:hAnsi="Times New Roman" w:cs="Times New Roman"/>
          <w:color w:val="5D6E75"/>
          <w:sz w:val="28"/>
          <w:szCs w:val="28"/>
          <w:shd w:val="clear" w:color="auto" w:fill="FFFFFF"/>
          <w:lang w:eastAsia="ru-RU"/>
        </w:rPr>
        <w:br/>
      </w:r>
    </w:p>
    <w:p w:rsidR="000909B1" w:rsidRDefault="000909B1" w:rsidP="000909B1">
      <w:pPr>
        <w:shd w:val="clear" w:color="auto" w:fill="FFFFFF"/>
        <w:spacing w:after="0" w:line="240" w:lineRule="auto"/>
        <w:rPr>
          <w:rFonts w:ascii="Times New Roman" w:eastAsia="Times New Roman" w:hAnsi="Times New Roman" w:cs="Times New Roman"/>
          <w:color w:val="5D6E75"/>
          <w:sz w:val="28"/>
          <w:szCs w:val="28"/>
          <w:lang w:eastAsia="ru-RU"/>
        </w:rPr>
      </w:pPr>
      <w:r w:rsidRPr="000909B1">
        <w:rPr>
          <w:rFonts w:ascii="Times New Roman" w:eastAsia="Times New Roman" w:hAnsi="Times New Roman" w:cs="Times New Roman"/>
          <w:color w:val="5D6E75"/>
          <w:sz w:val="28"/>
          <w:szCs w:val="28"/>
          <w:lang w:eastAsia="ru-RU"/>
        </w:rPr>
        <w:br/>
        <w:t>Постановлением исполкома ФНПР от 19.02.2014 г. принято решение о проведении первомайской акции профсоюзов в 2014 году под девизом «Достойный труд – справедливая зарплата!». При этом отмечается, на протяжении 2013 г. наблюдалось ухудшение динамики экономического развития страны. Значительно ограничивает экономический рост нарастающий дефицит квалифицированных кадров, что обусловлено преимущественно недооценкой человеческого труда. Около 50% совокупного фонда оплаты труда приходится на 20 % работников (в основном финансовой сферы и управленческого персонала высшего звена). Половина работников получают заработную плату ниже минимального потребительского бюджета. Политика сдерживания роста зарплаты препятствует наполнению пенсионной системы, лишает работников возможности участвовать в формировании добровольных пенсионных накоплений. Продолжает сохраняться безработица, особенно среди сельского населения и молодежи.</w:t>
      </w:r>
    </w:p>
    <w:p w:rsidR="000909B1" w:rsidRPr="000909B1" w:rsidRDefault="000909B1" w:rsidP="000909B1">
      <w:pPr>
        <w:shd w:val="clear" w:color="auto" w:fill="FFFFFF"/>
        <w:spacing w:after="0" w:line="240" w:lineRule="auto"/>
        <w:rPr>
          <w:rFonts w:ascii="Times New Roman" w:eastAsia="Times New Roman" w:hAnsi="Times New Roman" w:cs="Times New Roman"/>
          <w:color w:val="5D6E75"/>
          <w:sz w:val="28"/>
          <w:szCs w:val="28"/>
          <w:lang w:eastAsia="ru-RU"/>
        </w:rPr>
      </w:pPr>
      <w:r w:rsidRPr="000909B1">
        <w:rPr>
          <w:rFonts w:ascii="Times New Roman" w:eastAsia="Times New Roman" w:hAnsi="Times New Roman" w:cs="Times New Roman"/>
          <w:color w:val="5D6E75"/>
          <w:sz w:val="28"/>
          <w:szCs w:val="28"/>
          <w:lang w:eastAsia="ru-RU"/>
        </w:rPr>
        <w:t>В этих условиях определенная часть работодателей склонна решать проблемы собственников организаций за счет работников: сокращая занятость, уменьшая социальный пакет, привлекая более дешевых работников-мигрантов, используя заемный труд и другие схемы, позволяющие обойтись без гарантий, установленных ТК РФ.</w:t>
      </w:r>
      <w:r w:rsidRPr="000909B1">
        <w:rPr>
          <w:rFonts w:ascii="Times New Roman" w:eastAsia="Times New Roman" w:hAnsi="Times New Roman" w:cs="Times New Roman"/>
          <w:color w:val="5D6E75"/>
          <w:sz w:val="28"/>
          <w:szCs w:val="28"/>
          <w:lang w:eastAsia="ru-RU"/>
        </w:rPr>
        <w:br/>
        <w:t>Аналогичная ситуация в социально-трудовой сфере и в Брянской области.</w:t>
      </w:r>
      <w:r w:rsidRPr="000909B1">
        <w:rPr>
          <w:rFonts w:ascii="Times New Roman" w:eastAsia="Times New Roman" w:hAnsi="Times New Roman" w:cs="Times New Roman"/>
          <w:color w:val="5D6E75"/>
          <w:sz w:val="28"/>
          <w:szCs w:val="28"/>
          <w:lang w:eastAsia="ru-RU"/>
        </w:rPr>
        <w:br/>
        <w:t>Более чем для 7 тыс. работников области установлен режим неполного рабочего времени, продолжаются значительные сокращения работников, в том числе, на крупнейшем в Брянске предприятии – Брянском машиностроительном заводе. Не решён вопрос с задолженностью по заработной плате, которая по данным органов статистики на 01.04.2014 г. в организациях Брянской области составляла более 16 млн. руб. По данным профсоюзного мониторинга фактическая задолженность по заработной плате значительно превышает размеры, отражённые в статистических сведениях.</w:t>
      </w:r>
    </w:p>
    <w:p w:rsidR="00982B03" w:rsidRPr="000909B1" w:rsidRDefault="000909B1" w:rsidP="000909B1">
      <w:pPr>
        <w:rPr>
          <w:rFonts w:ascii="Times New Roman" w:hAnsi="Times New Roman" w:cs="Times New Roman"/>
          <w:sz w:val="28"/>
          <w:szCs w:val="28"/>
        </w:rPr>
      </w:pP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С целью защиты социально-трудовых прав и интересов работников, воплощения принципов достойного труда как базовой экономической и социальной ценности, обеспечения социальных гарантий, справедливой заработной платы и социальной справедливости, поддерживая традиции профсоюзного движения,</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Исполком постановляет:</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lastRenderedPageBreak/>
        <w:t>1. Поддержать решение Исполкома ФНПР от 19 февраля 2014 г. о проведении первомайской акции профсоюзов в 2014 г. под девизом «Достойный труд – справедливая зарплата!» и принять участие в её проведении.</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2. Обратиться в администрацию Брянской области и г</w:t>
      </w:r>
      <w:proofErr w:type="gramStart"/>
      <w:r w:rsidRPr="000909B1">
        <w:rPr>
          <w:rFonts w:ascii="Times New Roman" w:eastAsia="Times New Roman" w:hAnsi="Times New Roman" w:cs="Times New Roman"/>
          <w:color w:val="5D6E75"/>
          <w:sz w:val="28"/>
          <w:szCs w:val="28"/>
          <w:shd w:val="clear" w:color="auto" w:fill="FFFFFF"/>
          <w:lang w:eastAsia="ru-RU"/>
        </w:rPr>
        <w:t>.Б</w:t>
      </w:r>
      <w:proofErr w:type="gramEnd"/>
      <w:r w:rsidRPr="000909B1">
        <w:rPr>
          <w:rFonts w:ascii="Times New Roman" w:eastAsia="Times New Roman" w:hAnsi="Times New Roman" w:cs="Times New Roman"/>
          <w:color w:val="5D6E75"/>
          <w:sz w:val="28"/>
          <w:szCs w:val="28"/>
          <w:shd w:val="clear" w:color="auto" w:fill="FFFFFF"/>
          <w:lang w:eastAsia="ru-RU"/>
        </w:rPr>
        <w:t>рянска, к политическим партиям, общественным движениям, поддерживающим требования профсоюзов с предложением о совместном проведении первомайских массовых мероприятий.</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3. В городе Брянске провести акцию «Достойный труд – справедливая зарплата!» в форме митинга на Театральной площади с 10-00 до 10-40 и шествия к пл. Партизан (10.40 – 11.00).</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4. Рекомендовать для использования в ходе проведения акции общие первомайские лозунги профсоюзов (приложение №1).</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5. Членским организациям ФПБО:</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В срок до 25 апреля 2014 года рассмотреть на заседаниях коллегиальных органов вопросы подготовки и проведения первомайской акции профсоюзов;</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xml:space="preserve">• О принятых </w:t>
      </w:r>
      <w:proofErr w:type="gramStart"/>
      <w:r w:rsidRPr="000909B1">
        <w:rPr>
          <w:rFonts w:ascii="Times New Roman" w:eastAsia="Times New Roman" w:hAnsi="Times New Roman" w:cs="Times New Roman"/>
          <w:color w:val="5D6E75"/>
          <w:sz w:val="28"/>
          <w:szCs w:val="28"/>
          <w:shd w:val="clear" w:color="auto" w:fill="FFFFFF"/>
          <w:lang w:eastAsia="ru-RU"/>
        </w:rPr>
        <w:t>решениях</w:t>
      </w:r>
      <w:proofErr w:type="gramEnd"/>
      <w:r w:rsidRPr="000909B1">
        <w:rPr>
          <w:rFonts w:ascii="Times New Roman" w:eastAsia="Times New Roman" w:hAnsi="Times New Roman" w:cs="Times New Roman"/>
          <w:color w:val="5D6E75"/>
          <w:sz w:val="28"/>
          <w:szCs w:val="28"/>
          <w:shd w:val="clear" w:color="auto" w:fill="FFFFFF"/>
          <w:lang w:eastAsia="ru-RU"/>
        </w:rPr>
        <w:t xml:space="preserve"> об участии в первомайской акции проинформировать ФПБО до 28.04.2014 г. и направить информацию о ходе подготовки к первомайской акции (в том числе постановления коллегиальных органов об участии в акции, ожидаемое количество участников (приложение №2);</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xml:space="preserve">• </w:t>
      </w:r>
      <w:proofErr w:type="gramStart"/>
      <w:r w:rsidRPr="000909B1">
        <w:rPr>
          <w:rFonts w:ascii="Times New Roman" w:eastAsia="Times New Roman" w:hAnsi="Times New Roman" w:cs="Times New Roman"/>
          <w:color w:val="5D6E75"/>
          <w:sz w:val="28"/>
          <w:szCs w:val="28"/>
          <w:shd w:val="clear" w:color="auto" w:fill="FFFFFF"/>
          <w:lang w:eastAsia="ru-RU"/>
        </w:rPr>
        <w:t>Организовать разъяснительную работу среди членов профсоюзов о целях проведения профсоюзной акции;</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Обеспечить максимальное участие членов профсоюзов в проводимых профсоюзами мероприятиях 1 мая 2014 года;</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Участие профсоюзного актива считать обязательным;</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По итогам проведения акции представить оперативную информацию в ФПБО (приложение№2) до 14.00 1 мая 2014 года, итоговую – до 15 мая (приложение №3).</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6.</w:t>
      </w:r>
      <w:proofErr w:type="gramEnd"/>
      <w:r w:rsidRPr="000909B1">
        <w:rPr>
          <w:rFonts w:ascii="Times New Roman" w:eastAsia="Times New Roman" w:hAnsi="Times New Roman" w:cs="Times New Roman"/>
          <w:color w:val="5D6E75"/>
          <w:sz w:val="28"/>
          <w:szCs w:val="28"/>
          <w:shd w:val="clear" w:color="auto" w:fill="FFFFFF"/>
          <w:lang w:eastAsia="ru-RU"/>
        </w:rPr>
        <w:t xml:space="preserve"> Районным (городским) координационным советам организаций профсоюзов:</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xml:space="preserve">• </w:t>
      </w:r>
      <w:proofErr w:type="gramStart"/>
      <w:r w:rsidRPr="000909B1">
        <w:rPr>
          <w:rFonts w:ascii="Times New Roman" w:eastAsia="Times New Roman" w:hAnsi="Times New Roman" w:cs="Times New Roman"/>
          <w:color w:val="5D6E75"/>
          <w:sz w:val="28"/>
          <w:szCs w:val="28"/>
          <w:shd w:val="clear" w:color="auto" w:fill="FFFFFF"/>
          <w:lang w:eastAsia="ru-RU"/>
        </w:rPr>
        <w:t>Вопрос об участии в профсоюзной акции 1 мая рассмотреть на заседаниях координационных советов до 25 апреля 2014 года;</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Рекомендовать организовать проведение массовых мероприятий 1 мая в рамках акции в городах и районных центрах области;</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Обратиться к политическим партиям и общественным движениям с предложением поддержать требования профсоюзов и принять участие в первомайских мероприятиях;</w:t>
      </w:r>
      <w:proofErr w:type="gramEnd"/>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xml:space="preserve">• </w:t>
      </w:r>
      <w:proofErr w:type="gramStart"/>
      <w:r w:rsidRPr="000909B1">
        <w:rPr>
          <w:rFonts w:ascii="Times New Roman" w:eastAsia="Times New Roman" w:hAnsi="Times New Roman" w:cs="Times New Roman"/>
          <w:color w:val="5D6E75"/>
          <w:sz w:val="28"/>
          <w:szCs w:val="28"/>
          <w:shd w:val="clear" w:color="auto" w:fill="FFFFFF"/>
          <w:lang w:eastAsia="ru-RU"/>
        </w:rPr>
        <w:t>При подготовке и проведении первомайской акции координировать работу с городскими и районными администрациями;</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lastRenderedPageBreak/>
        <w:t>• Проинформировать ФПБО: предварительно - до 28 апреля 2014 г., по итогам акции - до 15 мая 2014 года о форме проведения акции (митинги, шествия, др.), о проведении специфических молодёжных акций, об участии политических партий и общественных движений и ожидаемом (фактическом) количестве участников.</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7.</w:t>
      </w:r>
      <w:proofErr w:type="gramEnd"/>
      <w:r w:rsidRPr="000909B1">
        <w:rPr>
          <w:rFonts w:ascii="Times New Roman" w:eastAsia="Times New Roman" w:hAnsi="Times New Roman" w:cs="Times New Roman"/>
          <w:color w:val="5D6E75"/>
          <w:sz w:val="28"/>
          <w:szCs w:val="28"/>
          <w:shd w:val="clear" w:color="auto" w:fill="FFFFFF"/>
          <w:lang w:eastAsia="ru-RU"/>
        </w:rPr>
        <w:t xml:space="preserve"> Молодёжному координационному совету ФПБО организовать разъяснительную работу о целях акции среди молодёжи и обеспечить активное участие молодёжи в подготовке и проведении первомайской акции профсоюзов.</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8. Редакции газеты «Голос профсоюзов» организовать информационное освещение подготовки и проведения первомайской акции профсоюзов.</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xml:space="preserve">9. Общее руководство по подготовке и проведению первомайской профсоюзной акции возложить на председателя ФПБО </w:t>
      </w:r>
      <w:proofErr w:type="spellStart"/>
      <w:r w:rsidRPr="000909B1">
        <w:rPr>
          <w:rFonts w:ascii="Times New Roman" w:eastAsia="Times New Roman" w:hAnsi="Times New Roman" w:cs="Times New Roman"/>
          <w:color w:val="5D6E75"/>
          <w:sz w:val="28"/>
          <w:szCs w:val="28"/>
          <w:shd w:val="clear" w:color="auto" w:fill="FFFFFF"/>
          <w:lang w:eastAsia="ru-RU"/>
        </w:rPr>
        <w:t>Тужикова</w:t>
      </w:r>
      <w:proofErr w:type="spellEnd"/>
      <w:r w:rsidRPr="000909B1">
        <w:rPr>
          <w:rFonts w:ascii="Times New Roman" w:eastAsia="Times New Roman" w:hAnsi="Times New Roman" w:cs="Times New Roman"/>
          <w:color w:val="5D6E75"/>
          <w:sz w:val="28"/>
          <w:szCs w:val="28"/>
          <w:shd w:val="clear" w:color="auto" w:fill="FFFFFF"/>
          <w:lang w:eastAsia="ru-RU"/>
        </w:rPr>
        <w:t xml:space="preserve"> Н.А.</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Председатель Общественной организации</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Федерации профсоюзов Брянской области</w:t>
      </w:r>
      <w:r w:rsidRPr="000909B1">
        <w:rPr>
          <w:rFonts w:ascii="Times New Roman" w:eastAsia="Times New Roman" w:hAnsi="Times New Roman" w:cs="Times New Roman"/>
          <w:color w:val="5D6E75"/>
          <w:sz w:val="28"/>
          <w:szCs w:val="28"/>
          <w:lang w:eastAsia="ru-RU"/>
        </w:rPr>
        <w:br/>
      </w:r>
      <w:r w:rsidRPr="000909B1">
        <w:rPr>
          <w:rFonts w:ascii="Times New Roman" w:eastAsia="Times New Roman" w:hAnsi="Times New Roman" w:cs="Times New Roman"/>
          <w:color w:val="5D6E75"/>
          <w:sz w:val="28"/>
          <w:szCs w:val="28"/>
          <w:shd w:val="clear" w:color="auto" w:fill="FFFFFF"/>
          <w:lang w:eastAsia="ru-RU"/>
        </w:rPr>
        <w:t xml:space="preserve">Н.А. </w:t>
      </w:r>
      <w:proofErr w:type="spellStart"/>
      <w:r w:rsidRPr="000909B1">
        <w:rPr>
          <w:rFonts w:ascii="Times New Roman" w:eastAsia="Times New Roman" w:hAnsi="Times New Roman" w:cs="Times New Roman"/>
          <w:color w:val="5D6E75"/>
          <w:sz w:val="28"/>
          <w:szCs w:val="28"/>
          <w:shd w:val="clear" w:color="auto" w:fill="FFFFFF"/>
          <w:lang w:eastAsia="ru-RU"/>
        </w:rPr>
        <w:t>Тужиков</w:t>
      </w:r>
      <w:proofErr w:type="spellEnd"/>
    </w:p>
    <w:sectPr w:rsidR="00982B03" w:rsidRPr="000909B1" w:rsidSect="00982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909B1"/>
    <w:rsid w:val="000909B1"/>
    <w:rsid w:val="00982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9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4455</Characters>
  <Application>Microsoft Office Word</Application>
  <DocSecurity>0</DocSecurity>
  <Lines>37</Lines>
  <Paragraphs>10</Paragraphs>
  <ScaleCrop>false</ScaleCrop>
  <Company>Krokoz™</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crazy panochka</dc:creator>
  <cp:lastModifiedBy>crazy panochka</cp:lastModifiedBy>
  <cp:revision>1</cp:revision>
  <dcterms:created xsi:type="dcterms:W3CDTF">2020-12-22T12:42:00Z</dcterms:created>
  <dcterms:modified xsi:type="dcterms:W3CDTF">2020-12-22T12:43:00Z</dcterms:modified>
</cp:coreProperties>
</file>