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DF" w:rsidRPr="001D79DF" w:rsidRDefault="001D79DF" w:rsidP="001D79D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D6E75"/>
          <w:sz w:val="24"/>
          <w:szCs w:val="24"/>
          <w:lang w:eastAsia="ru-RU"/>
        </w:rPr>
      </w:pP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ПОСТАНОВЛЕНИЕ</w:t>
      </w:r>
    </w:p>
    <w:p w:rsidR="001D79DF" w:rsidRPr="001D79DF" w:rsidRDefault="001D79DF" w:rsidP="001D79D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D6E75"/>
          <w:sz w:val="24"/>
          <w:szCs w:val="24"/>
          <w:lang w:eastAsia="ru-RU"/>
        </w:rPr>
      </w:pP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«15» ноября 2013 г.                                           12-5 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г. Брянск</w:t>
      </w:r>
      <w:proofErr w:type="gram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О</w:t>
      </w:r>
      <w:proofErr w:type="gram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б итогах смотра-конкурса коллективных договоров</w:t>
      </w:r>
    </w:p>
    <w:p w:rsidR="001D79DF" w:rsidRPr="001D79DF" w:rsidRDefault="001D79DF" w:rsidP="001D79D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D6E75"/>
          <w:sz w:val="24"/>
          <w:szCs w:val="24"/>
          <w:lang w:eastAsia="ru-RU"/>
        </w:rPr>
      </w:pP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В соответствии с утвержденным Положением о смотре-конкурсе коллективных договоров, объявленном ФПБО в 2013 году, конкурсной комиссией подведены его итоги.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На конкурс было представлено 13 коллективных договоров.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 xml:space="preserve">В номинации «Лучший коллективный договор в организациях внебюджетной </w:t>
      </w:r>
      <w:proofErr w:type="gram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сферы</w:t>
      </w:r>
      <w:proofErr w:type="gram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с численностью работающих от 300 человек и выше» представлены коллективные договоры ОАО «Производственное объединение «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Бежицкая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сталь» (областная организация профсоюза машиностроителей), ОАО «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Карачевский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завод «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Электродеталь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», ОАО «Брянский электромеханический завод» (областная организация профсоюза работников радиоэлектронной промышленности), ОАО «Брянский химический завод имени 50-летия СССР» (первичная профсоюзная организация профсоюза работников оборонной промышленности).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 xml:space="preserve">В номинации «Лучший коллективный договор в организациях бюджетной </w:t>
      </w:r>
      <w:proofErr w:type="gram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сферы</w:t>
      </w:r>
      <w:proofErr w:type="gram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с численностью работающих до 100 человек» представлены коллективные договоры областной организацией профсоюза работников народного образования и науки – 3 коллективных договора; областной организацией профсоюза работников культуры - 2; областной организацией профсоюза работников государственных учреждений и общественного обслуживания – 2; областной организацией профсоюза работников лесных отраслей - 1.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 xml:space="preserve">Один коллективный договор представлен в номинации «Лучший коллективный договор в организациях бюджетной </w:t>
      </w:r>
      <w:proofErr w:type="gram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сферы</w:t>
      </w:r>
      <w:proofErr w:type="gram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с численностью работающих от 100 до 300 человек» областной организацией профсоюза работников культуры.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По результатам оценки конкурсной комиссией, представленных на конкурс коллективных договоров, проведённой в соответствии с критериями, определёнными Положением, места распределились следующим образом: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 xml:space="preserve">В номинации «Лучший коллективный договор в организациях внебюджетной </w:t>
      </w:r>
      <w:proofErr w:type="gram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сферы</w:t>
      </w:r>
      <w:proofErr w:type="gram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с численностью работающих от 300 человек и выше»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1-е место – коллективный договор ОАО «Производственное объединение «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Бежицкая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сталь»;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2-е место – коллективный договор ОАО «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Карачевский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завод «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Электродеталь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»;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3-е место - коллективный договор ОАО «Брянский электромеханический завод».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В номинации «Лучший коллективный договор в организациях бюджетной сферы с численностью работающих до 100 человек»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1-е место - коллективный договор МБОУ «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Фокинская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общеобразовательная школа №2» (г</w:t>
      </w:r>
      <w:proofErr w:type="gram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.Ф</w:t>
      </w:r>
      <w:proofErr w:type="gram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окино);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 xml:space="preserve">2-е место коллективный договор МБОУ 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Ущерпская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средняя общеобразовательная школа имени Кравченко К.Я. (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Клинцовский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район);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3-е место - коллективный договор МБОУ «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Супоневская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средняя общеобразовательная школа №2» (Брянский район).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 xml:space="preserve">В связи с наличием единственного участника в номинации «Лучший коллективный договор в организациях бюджетной </w:t>
      </w:r>
      <w:proofErr w:type="gramStart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сферы</w:t>
      </w:r>
      <w:proofErr w:type="gram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с численностью работающих от 100 до 300 человек» предложено отметить коллективный договор МБУК 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lastRenderedPageBreak/>
        <w:t>«Централизованная система общедоступных библиотек» города Брянска ввиду высоких оценочных показателей.</w:t>
      </w:r>
    </w:p>
    <w:p w:rsidR="00982B03" w:rsidRDefault="001D79DF" w:rsidP="001D79DF"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Исполком постановляет: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1.Утвердить, предложенное конкурсной комиссией решение по итогам смотра-конкурса коллективных договоров в 2013 году (протокол заседания конкурсной комиссии прилагается).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 За участие в смотре-конкурсе коллективных договоров в 2013 году наградить Почетным дипломом ФПБО первичные профсоюзные организации: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ОАО «Брянский химический завод имени 50-летия СССР» (председатель первичной профсоюзной организации Копылова Татьяна Ивановна);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• ГКУ Брянской области «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Карачевское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лесничество» (председатель первичной профсоюзной организации Власов Иван Михайлович);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• МУК «Красногорский 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межпоселенческий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районный Дом культуры» (председатель первичной профсоюзной организации 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Тикун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Мария Васильевна);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• МБУК «Жуковский городской центр культуры и досуга» (председатель первичной профсоюзной организации 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Быстрова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Лариса Алексеевна);</w:t>
      </w:r>
      <w:proofErr w:type="gram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• Администрации и Жуковского муниципального района (председатель первичной профсоюзной организации Рыбак Александра Владимировна);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• финансового отдела администрации 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Злынковского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района (председатель первичной профсоюзной организации Романченко Юлия Алексеевна).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3.Наградить победителей смотра-конкурса: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В номинации «Лучший коллективный договор в организациях внебюджетной </w:t>
      </w:r>
      <w:proofErr w:type="gram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сферы</w:t>
      </w:r>
      <w:proofErr w:type="gram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с численностью работающих от 300 человек и выше»: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proofErr w:type="gram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За 1-е место - Почетным дипломом ФПБО и денежной премией в размере 8 (восемь) тысяч рублей первичную профсоюзную организацию ОАО «Производственное объединение «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Бежицкая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сталь» (председатель первичной профсоюзной организации Серебряков Вячеслав Григорьевич);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За 2-е место - Почетным дипломом ФПБО и денежной премией в размере 7 (семь) тысяч рублей первичную профсоюзную организацию ОАО «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Карачевский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завод «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Электродеталь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» (председатель первичной профсоюзной организации Прудникова Татьяна Васильевна);</w:t>
      </w:r>
      <w:proofErr w:type="gramEnd"/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За 3-е место - Почетным дипломом ФПБО и денежной премией в размере 6 (шесть) тысяч рублей первичную профсоюзную организацию ОАО «Брянский электромеханический завод» (председатель первичной профсоюзной организации Васютина Галина Ивановна).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В номинации «Лучший коллективный договор в организациях бюджетной </w:t>
      </w:r>
      <w:proofErr w:type="gram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сферы</w:t>
      </w:r>
      <w:proofErr w:type="gram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с численностью работающих до 100 человек»: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За 1-е место - Почетным дипломом ФПБО и денежной премией в размере 7 (семь) тысяч рублей первичную профсоюзную организацию МБОУ «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Фокинская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общеобразовательная школа №2», г</w:t>
      </w:r>
      <w:proofErr w:type="gram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.Ф</w:t>
      </w:r>
      <w:proofErr w:type="gram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окино (председатель первичной профсоюзной организации Кондратенко Тамара Николаевна);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lastRenderedPageBreak/>
        <w:t xml:space="preserve">За 2-е место - Почетным дипломом ФПБО и денежной премией в размере 6 (шесть) тысяч рублей первичную профсоюзную организацию МБОУ – 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Ущерпская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 имени Кравченко К.Я., 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Клинцовский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район (председатель первичной профсоюзной организации 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Сюрько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Игорь Михайлович);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За 3-е место - Почетным дипломом ФПБО и денежной премией в размере 5 (пять) тысяч рублей первичную профсоюзную организацию МБОУ «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Супоневская</w:t>
      </w:r>
      <w:proofErr w:type="spell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средняя общеобразовательная школа №2», Брянский район (председатель первичной профсоюзной организации Арещенко Людмила Анатольевна).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В номинации «Лучший коллективный договор в организациях бюджетной </w:t>
      </w:r>
      <w:proofErr w:type="gram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сферы</w:t>
      </w:r>
      <w:proofErr w:type="gram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с численностью работающих от 100 до 300 человек» Почетным дипломом ФПБО и денежной премией в размере 6 (шесть) тысяч рублей первичную профсоюзную организацию МБУК «Централизованная система общедоступных библиотек» города Брянска» (председатель первичной профсоюзной организации Шатова Инна Григорьевна).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4.Премирование организаций-победителей произвести за счёт сметы доходов и расходов ФПБО на 2013 год, </w:t>
      </w:r>
      <w:proofErr w:type="gram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по статье «Проведение конференций, совещаний, культурных и других мероприятий», и включить в расходы профсоюзного бюджета.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5.Выразить благодарность членским организациям ФПБО, принявшим участие в организации и проведении смотра - конкурса коллективных договоров в 2013 году.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6.Обратить внимание членских организаций на необходимость участия в конкурсе в целях дополнительной мотивации сторон социального партнёрства по повышению качества коллективных договоров и их социальной эффективности</w:t>
      </w:r>
      <w:proofErr w:type="gram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направленной</w:t>
      </w:r>
      <w:proofErr w:type="gramEnd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на повышение их качества.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Председатель Общественной организации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Федерации профсоюзов Брянской области</w:t>
      </w:r>
      <w:r w:rsidRPr="001D79DF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Н.А. </w:t>
      </w:r>
      <w:proofErr w:type="spellStart"/>
      <w:r w:rsidRPr="001D79DF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Тужиков</w:t>
      </w:r>
      <w:proofErr w:type="spellEnd"/>
    </w:p>
    <w:sectPr w:rsidR="00982B03" w:rsidSect="0098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79DF"/>
    <w:rsid w:val="001D79DF"/>
    <w:rsid w:val="0098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5919</Characters>
  <Application>Microsoft Office Word</Application>
  <DocSecurity>0</DocSecurity>
  <Lines>49</Lines>
  <Paragraphs>13</Paragraphs>
  <ScaleCrop>false</ScaleCrop>
  <Company>Krokoz™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panochka</dc:creator>
  <cp:lastModifiedBy>crazy panochka</cp:lastModifiedBy>
  <cp:revision>1</cp:revision>
  <dcterms:created xsi:type="dcterms:W3CDTF">2020-12-22T12:52:00Z</dcterms:created>
  <dcterms:modified xsi:type="dcterms:W3CDTF">2020-12-22T12:52:00Z</dcterms:modified>
</cp:coreProperties>
</file>